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710D" w14:textId="77777777" w:rsidR="005901B0" w:rsidRDefault="005901B0" w:rsidP="005901B0">
      <w:pPr>
        <w:autoSpaceDE w:val="0"/>
        <w:autoSpaceDN w:val="0"/>
        <w:adjustRightInd w:val="0"/>
        <w:spacing w:after="0" w:line="240" w:lineRule="auto"/>
        <w:jc w:val="right"/>
        <w:outlineLvl w:val="0"/>
        <w:rPr>
          <w:rFonts w:ascii="Roboto" w:hAnsi="Roboto" w:cs="Roboto"/>
          <w:sz w:val="24"/>
          <w:szCs w:val="24"/>
        </w:rPr>
      </w:pPr>
      <w:r>
        <w:rPr>
          <w:rFonts w:ascii="Roboto" w:hAnsi="Roboto" w:cs="Roboto"/>
          <w:sz w:val="24"/>
          <w:szCs w:val="24"/>
        </w:rPr>
        <w:t>Приложение N 8</w:t>
      </w:r>
    </w:p>
    <w:p w14:paraId="4752C794" w14:textId="77777777" w:rsidR="005901B0" w:rsidRDefault="005901B0" w:rsidP="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к Правилам технологического</w:t>
      </w:r>
    </w:p>
    <w:p w14:paraId="4DBF5A06" w14:textId="77777777" w:rsidR="005901B0" w:rsidRDefault="005901B0" w:rsidP="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присоединения энергопринимающих</w:t>
      </w:r>
    </w:p>
    <w:p w14:paraId="40ED692D" w14:textId="77777777" w:rsidR="005901B0" w:rsidRDefault="005901B0" w:rsidP="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устройств потребителей</w:t>
      </w:r>
    </w:p>
    <w:p w14:paraId="6EE8CABF" w14:textId="77777777" w:rsidR="005901B0" w:rsidRDefault="005901B0" w:rsidP="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электрической энергии, объектов</w:t>
      </w:r>
    </w:p>
    <w:p w14:paraId="73B6F4B3" w14:textId="77777777" w:rsidR="005901B0" w:rsidRDefault="005901B0" w:rsidP="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по производству электрической</w:t>
      </w:r>
    </w:p>
    <w:p w14:paraId="4CD665D9" w14:textId="77777777" w:rsidR="005901B0" w:rsidRDefault="005901B0" w:rsidP="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энергии, а также объектов</w:t>
      </w:r>
    </w:p>
    <w:p w14:paraId="580E022F" w14:textId="77777777" w:rsidR="005901B0" w:rsidRDefault="005901B0" w:rsidP="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электросетевого хозяйства,</w:t>
      </w:r>
    </w:p>
    <w:p w14:paraId="2C76A270" w14:textId="77777777" w:rsidR="005901B0" w:rsidRDefault="005901B0" w:rsidP="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принадлежащих сетевым организациям</w:t>
      </w:r>
    </w:p>
    <w:p w14:paraId="5E42629A" w14:textId="77777777" w:rsidR="005901B0" w:rsidRDefault="005901B0" w:rsidP="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и иным лицам, к электрическим сетям</w:t>
      </w:r>
    </w:p>
    <w:p w14:paraId="33CD8576" w14:textId="77777777" w:rsidR="005901B0" w:rsidRDefault="005901B0" w:rsidP="005901B0">
      <w:pPr>
        <w:autoSpaceDE w:val="0"/>
        <w:autoSpaceDN w:val="0"/>
        <w:adjustRightInd w:val="0"/>
        <w:spacing w:after="0" w:line="240" w:lineRule="auto"/>
        <w:rPr>
          <w:rFonts w:ascii="Roboto" w:hAnsi="Roboto"/>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5901B0" w14:paraId="164C73EB"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E85DFB3" w14:textId="77777777" w:rsidR="005901B0" w:rsidRDefault="005901B0">
            <w:pPr>
              <w:autoSpaceDE w:val="0"/>
              <w:autoSpaceDN w:val="0"/>
              <w:adjustRightInd w:val="0"/>
              <w:spacing w:after="0" w:line="240" w:lineRule="auto"/>
              <w:rPr>
                <w:rFonts w:ascii="Roboto" w:hAnsi="Roboto"/>
                <w:sz w:val="24"/>
                <w:szCs w:val="24"/>
              </w:rPr>
            </w:pPr>
          </w:p>
        </w:tc>
        <w:tc>
          <w:tcPr>
            <w:tcW w:w="113" w:type="dxa"/>
            <w:shd w:val="clear" w:color="auto" w:fill="F4F3F8"/>
            <w:tcMar>
              <w:top w:w="0" w:type="dxa"/>
              <w:left w:w="0" w:type="dxa"/>
              <w:bottom w:w="0" w:type="dxa"/>
              <w:right w:w="0" w:type="dxa"/>
            </w:tcMar>
          </w:tcPr>
          <w:p w14:paraId="20E3BC15" w14:textId="77777777" w:rsidR="005901B0" w:rsidRDefault="005901B0">
            <w:pPr>
              <w:autoSpaceDE w:val="0"/>
              <w:autoSpaceDN w:val="0"/>
              <w:adjustRightInd w:val="0"/>
              <w:spacing w:after="0" w:line="240" w:lineRule="auto"/>
              <w:rPr>
                <w:rFonts w:ascii="Roboto" w:hAnsi="Roboto"/>
                <w:sz w:val="24"/>
                <w:szCs w:val="24"/>
              </w:rPr>
            </w:pPr>
          </w:p>
        </w:tc>
        <w:tc>
          <w:tcPr>
            <w:tcW w:w="0" w:type="auto"/>
            <w:shd w:val="clear" w:color="auto" w:fill="F4F3F8"/>
            <w:tcMar>
              <w:top w:w="113" w:type="dxa"/>
              <w:left w:w="0" w:type="dxa"/>
              <w:bottom w:w="113" w:type="dxa"/>
              <w:right w:w="0" w:type="dxa"/>
            </w:tcMar>
          </w:tcPr>
          <w:p w14:paraId="5BB33463" w14:textId="77777777" w:rsidR="005901B0" w:rsidRDefault="005901B0">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Список изменяющих документов</w:t>
            </w:r>
          </w:p>
          <w:p w14:paraId="04EDB41A" w14:textId="77777777" w:rsidR="005901B0" w:rsidRDefault="005901B0">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(в ред. Постановлений Правительства РФ от 11.06.2015 </w:t>
            </w:r>
            <w:hyperlink r:id="rId4" w:history="1">
              <w:r>
                <w:rPr>
                  <w:rFonts w:ascii="Roboto" w:hAnsi="Roboto" w:cs="Roboto"/>
                  <w:color w:val="0000FF"/>
                  <w:sz w:val="24"/>
                  <w:szCs w:val="24"/>
                </w:rPr>
                <w:t>N 588</w:t>
              </w:r>
            </w:hyperlink>
            <w:r>
              <w:rPr>
                <w:rFonts w:ascii="Roboto" w:hAnsi="Roboto" w:cs="Roboto"/>
                <w:color w:val="392C69"/>
                <w:sz w:val="24"/>
                <w:szCs w:val="24"/>
              </w:rPr>
              <w:t>,</w:t>
            </w:r>
          </w:p>
          <w:p w14:paraId="2E22FFC5" w14:textId="77777777" w:rsidR="005901B0" w:rsidRDefault="005901B0">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от 05.10.2016 </w:t>
            </w:r>
            <w:hyperlink r:id="rId5" w:history="1">
              <w:r>
                <w:rPr>
                  <w:rFonts w:ascii="Roboto" w:hAnsi="Roboto" w:cs="Roboto"/>
                  <w:color w:val="0000FF"/>
                  <w:sz w:val="24"/>
                  <w:szCs w:val="24"/>
                </w:rPr>
                <w:t>N 999</w:t>
              </w:r>
            </w:hyperlink>
            <w:r>
              <w:rPr>
                <w:rFonts w:ascii="Roboto" w:hAnsi="Roboto" w:cs="Roboto"/>
                <w:color w:val="392C69"/>
                <w:sz w:val="24"/>
                <w:szCs w:val="24"/>
              </w:rPr>
              <w:t xml:space="preserve">, от 07.05.2017 </w:t>
            </w:r>
            <w:hyperlink r:id="rId6" w:history="1">
              <w:r>
                <w:rPr>
                  <w:rFonts w:ascii="Roboto" w:hAnsi="Roboto" w:cs="Roboto"/>
                  <w:color w:val="0000FF"/>
                  <w:sz w:val="24"/>
                  <w:szCs w:val="24"/>
                </w:rPr>
                <w:t>N 542</w:t>
              </w:r>
            </w:hyperlink>
            <w:r>
              <w:rPr>
                <w:rFonts w:ascii="Roboto" w:hAnsi="Roboto" w:cs="Roboto"/>
                <w:color w:val="392C69"/>
                <w:sz w:val="24"/>
                <w:szCs w:val="24"/>
              </w:rPr>
              <w:t xml:space="preserve">, от 27.12.2017 </w:t>
            </w:r>
            <w:hyperlink r:id="rId7" w:history="1">
              <w:r>
                <w:rPr>
                  <w:rFonts w:ascii="Roboto" w:hAnsi="Roboto" w:cs="Roboto"/>
                  <w:color w:val="0000FF"/>
                  <w:sz w:val="24"/>
                  <w:szCs w:val="24"/>
                </w:rPr>
                <w:t>N 1661</w:t>
              </w:r>
            </w:hyperlink>
            <w:r>
              <w:rPr>
                <w:rFonts w:ascii="Roboto" w:hAnsi="Roboto" w:cs="Roboto"/>
                <w:color w:val="392C69"/>
                <w:sz w:val="24"/>
                <w:szCs w:val="24"/>
              </w:rPr>
              <w:t>,</w:t>
            </w:r>
          </w:p>
          <w:p w14:paraId="0FBAF67F" w14:textId="77777777" w:rsidR="005901B0" w:rsidRDefault="005901B0">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от 30.06.2022 </w:t>
            </w:r>
            <w:hyperlink r:id="rId8" w:history="1">
              <w:r>
                <w:rPr>
                  <w:rFonts w:ascii="Roboto" w:hAnsi="Roboto" w:cs="Roboto"/>
                  <w:color w:val="0000FF"/>
                  <w:sz w:val="24"/>
                  <w:szCs w:val="24"/>
                </w:rPr>
                <w:t>N 1178</w:t>
              </w:r>
            </w:hyperlink>
            <w:r>
              <w:rPr>
                <w:rFonts w:ascii="Roboto" w:hAnsi="Roboto" w:cs="Roboto"/>
                <w:color w:val="392C69"/>
                <w:sz w:val="24"/>
                <w:szCs w:val="24"/>
              </w:rPr>
              <w:t xml:space="preserve">, от 19.12.2025 </w:t>
            </w:r>
            <w:hyperlink r:id="rId9" w:history="1">
              <w:r>
                <w:rPr>
                  <w:rFonts w:ascii="Roboto" w:hAnsi="Roboto" w:cs="Roboto"/>
                  <w:color w:val="0000FF"/>
                  <w:sz w:val="24"/>
                  <w:szCs w:val="24"/>
                </w:rPr>
                <w:t>N 2075</w:t>
              </w:r>
            </w:hyperlink>
            <w:r>
              <w:rPr>
                <w:rFonts w:ascii="Roboto" w:hAnsi="Roboto" w:cs="Roboto"/>
                <w:color w:val="392C69"/>
                <w:sz w:val="24"/>
                <w:szCs w:val="24"/>
              </w:rPr>
              <w:t>)</w:t>
            </w:r>
          </w:p>
        </w:tc>
        <w:tc>
          <w:tcPr>
            <w:tcW w:w="113" w:type="dxa"/>
            <w:shd w:val="clear" w:color="auto" w:fill="F4F3F8"/>
            <w:tcMar>
              <w:top w:w="0" w:type="dxa"/>
              <w:left w:w="0" w:type="dxa"/>
              <w:bottom w:w="0" w:type="dxa"/>
              <w:right w:w="0" w:type="dxa"/>
            </w:tcMar>
          </w:tcPr>
          <w:p w14:paraId="128F1605" w14:textId="77777777" w:rsidR="005901B0" w:rsidRDefault="005901B0">
            <w:pPr>
              <w:autoSpaceDE w:val="0"/>
              <w:autoSpaceDN w:val="0"/>
              <w:adjustRightInd w:val="0"/>
              <w:spacing w:after="0" w:line="240" w:lineRule="auto"/>
              <w:jc w:val="center"/>
              <w:rPr>
                <w:rFonts w:ascii="Roboto" w:hAnsi="Roboto" w:cs="Roboto"/>
                <w:color w:val="392C69"/>
                <w:sz w:val="24"/>
                <w:szCs w:val="24"/>
              </w:rPr>
            </w:pPr>
          </w:p>
        </w:tc>
      </w:tr>
    </w:tbl>
    <w:p w14:paraId="0E07B765" w14:textId="77777777" w:rsidR="005901B0" w:rsidRDefault="005901B0" w:rsidP="005901B0">
      <w:pPr>
        <w:autoSpaceDE w:val="0"/>
        <w:autoSpaceDN w:val="0"/>
        <w:adjustRightInd w:val="0"/>
        <w:spacing w:after="0" w:line="240" w:lineRule="auto"/>
        <w:jc w:val="right"/>
        <w:rPr>
          <w:rFonts w:ascii="Roboto" w:hAnsi="Roboto" w:cs="Roboto"/>
          <w:sz w:val="24"/>
          <w:szCs w:val="24"/>
        </w:rPr>
      </w:pPr>
    </w:p>
    <w:p w14:paraId="591359EF"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ТИПОВОЙ ДОГОВОР</w:t>
      </w:r>
    </w:p>
    <w:p w14:paraId="566E0129"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об осуществлении технологического присоединения</w:t>
      </w:r>
    </w:p>
    <w:p w14:paraId="552F6BD8"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к электрическим сетям</w:t>
      </w:r>
    </w:p>
    <w:p w14:paraId="1749112B"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69244DF9"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(для физических лиц в целях</w:t>
      </w:r>
    </w:p>
    <w:p w14:paraId="30D041DE"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технологического присоединения энергопринимающих</w:t>
      </w:r>
    </w:p>
    <w:p w14:paraId="407BB784"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устройств, максимальная мощность которых составляет до 15</w:t>
      </w:r>
    </w:p>
    <w:p w14:paraId="653C22EF"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кВт включительно (с учетом ранее присоединенных в данной</w:t>
      </w:r>
    </w:p>
    <w:p w14:paraId="4F151ED0"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точке присоединения энергопринимающих устройств) и которые</w:t>
      </w:r>
    </w:p>
    <w:p w14:paraId="784BF24B"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используются для бытовых и иных нужд, не связанных</w:t>
      </w:r>
    </w:p>
    <w:p w14:paraId="149B1432"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 осуществлением предпринимательской деятельности)</w:t>
      </w:r>
    </w:p>
    <w:p w14:paraId="1C6279D7"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08E8DF03"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w:t>
      </w:r>
      <w:proofErr w:type="gramEnd"/>
      <w:r>
        <w:rPr>
          <w:rFonts w:ascii="Courier New" w:hAnsi="Courier New" w:cs="Courier New"/>
          <w:sz w:val="20"/>
          <w:szCs w:val="20"/>
        </w:rPr>
        <w:t xml:space="preserve">              20   г.</w:t>
      </w:r>
    </w:p>
    <w:p w14:paraId="68C02884"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                   --  --------------------</w:t>
      </w:r>
    </w:p>
    <w:p w14:paraId="2EDF3329"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заключения </w:t>
      </w:r>
      <w:proofErr w:type="gramStart"/>
      <w:r>
        <w:rPr>
          <w:rFonts w:ascii="Courier New" w:hAnsi="Courier New" w:cs="Courier New"/>
          <w:sz w:val="20"/>
          <w:szCs w:val="20"/>
        </w:rPr>
        <w:t xml:space="preserve">договора)   </w:t>
      </w:r>
      <w:proofErr w:type="gramEnd"/>
      <w:r>
        <w:rPr>
          <w:rFonts w:ascii="Courier New" w:hAnsi="Courier New" w:cs="Courier New"/>
          <w:sz w:val="20"/>
          <w:szCs w:val="20"/>
        </w:rPr>
        <w:t xml:space="preserve">                 (дата заключения договора)</w:t>
      </w:r>
    </w:p>
    <w:p w14:paraId="43BA7241"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p>
    <w:p w14:paraId="62BDF097"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2BC3CDEA"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сетевой организации)</w:t>
      </w:r>
    </w:p>
    <w:p w14:paraId="11BF438E"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именуемая в дальнейшем сетевой организацией, в лице _______________________</w:t>
      </w:r>
    </w:p>
    <w:p w14:paraId="718F653E"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252BE061"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14:paraId="1F4BAF99"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14:paraId="359C4990"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реквизиты документа)</w:t>
      </w:r>
    </w:p>
    <w:p w14:paraId="47BEF001"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30A3647"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________________________________________________________</w:t>
      </w:r>
    </w:p>
    <w:p w14:paraId="39D0E216"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заявителя, серия, номер и дата</w:t>
      </w:r>
    </w:p>
    <w:p w14:paraId="1D7E4ADA"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110A440C"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выдачи паспорта или иного документа, удостоверяющего личность</w:t>
      </w:r>
    </w:p>
    <w:p w14:paraId="51E13256"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законодательством Российской Федерации)</w:t>
      </w:r>
    </w:p>
    <w:p w14:paraId="4754ED00"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именуемый  в</w:t>
      </w:r>
      <w:proofErr w:type="gramEnd"/>
      <w:r>
        <w:rPr>
          <w:rFonts w:ascii="Courier New" w:hAnsi="Courier New" w:cs="Courier New"/>
          <w:sz w:val="20"/>
          <w:szCs w:val="20"/>
        </w:rPr>
        <w:t xml:space="preserve">  дальнейшем заявителем, с  другой  стороны,  вместе  именуемые</w:t>
      </w:r>
    </w:p>
    <w:p w14:paraId="2014F816"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Сторонами, заключили настоящий договор о нижеследующем:</w:t>
      </w:r>
    </w:p>
    <w:p w14:paraId="5F7E2AB9"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0639E708" w14:textId="77777777" w:rsidR="005901B0" w:rsidRDefault="005901B0" w:rsidP="005901B0">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 Предмет договора</w:t>
      </w:r>
    </w:p>
    <w:p w14:paraId="7660DFFD"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7D7DF50D"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roofErr w:type="gramStart"/>
      <w:r>
        <w:rPr>
          <w:rFonts w:ascii="Courier New" w:hAnsi="Courier New" w:cs="Courier New"/>
          <w:sz w:val="20"/>
          <w:szCs w:val="20"/>
        </w:rPr>
        <w:t>По  настоящему</w:t>
      </w:r>
      <w:proofErr w:type="gramEnd"/>
      <w:r>
        <w:rPr>
          <w:rFonts w:ascii="Courier New" w:hAnsi="Courier New" w:cs="Courier New"/>
          <w:sz w:val="20"/>
          <w:szCs w:val="20"/>
        </w:rPr>
        <w:t xml:space="preserve">  договору  сетевая  организация  принимает  на  себя</w:t>
      </w:r>
    </w:p>
    <w:p w14:paraId="642EF592"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     по     осуществлению    технологического    присоединения</w:t>
      </w:r>
    </w:p>
    <w:p w14:paraId="788FD9FF"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энергопринимающих    устройств    заявителя </w:t>
      </w:r>
      <w:proofErr w:type="gramStart"/>
      <w:r>
        <w:rPr>
          <w:rFonts w:ascii="Courier New" w:hAnsi="Courier New" w:cs="Courier New"/>
          <w:sz w:val="20"/>
          <w:szCs w:val="20"/>
        </w:rPr>
        <w:t xml:space="preserve">   (</w:t>
      </w:r>
      <w:proofErr w:type="gramEnd"/>
      <w:r>
        <w:rPr>
          <w:rFonts w:ascii="Courier New" w:hAnsi="Courier New" w:cs="Courier New"/>
          <w:sz w:val="20"/>
          <w:szCs w:val="20"/>
        </w:rPr>
        <w:t>далее   -   технологическое</w:t>
      </w:r>
    </w:p>
    <w:p w14:paraId="41AB046C"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присоединение) ____________________________________________________________</w:t>
      </w:r>
    </w:p>
    <w:p w14:paraId="58D57594"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w:t>
      </w:r>
    </w:p>
    <w:p w14:paraId="100CA083"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энергопринимающих устройств)</w:t>
      </w:r>
    </w:p>
    <w:p w14:paraId="4F766ABA"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w:t>
      </w:r>
      <w:proofErr w:type="gramStart"/>
      <w:r>
        <w:rPr>
          <w:rFonts w:ascii="Courier New" w:hAnsi="Courier New" w:cs="Courier New"/>
          <w:sz w:val="20"/>
          <w:szCs w:val="20"/>
        </w:rPr>
        <w:t>числе  по</w:t>
      </w:r>
      <w:proofErr w:type="gramEnd"/>
      <w:r>
        <w:rPr>
          <w:rFonts w:ascii="Courier New" w:hAnsi="Courier New" w:cs="Courier New"/>
          <w:sz w:val="20"/>
          <w:szCs w:val="20"/>
        </w:rPr>
        <w:t xml:space="preserve">   обеспечению   готовности   объектов   электросетевого</w:t>
      </w:r>
    </w:p>
    <w:p w14:paraId="0CE930B3"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хозяйства  (</w:t>
      </w:r>
      <w:proofErr w:type="gramEnd"/>
      <w:r>
        <w:rPr>
          <w:rFonts w:ascii="Courier New" w:hAnsi="Courier New" w:cs="Courier New"/>
          <w:sz w:val="20"/>
          <w:szCs w:val="20"/>
        </w:rPr>
        <w:t>включая  их  проектирование,  строительство,  реконструкцию)  к</w:t>
      </w:r>
    </w:p>
    <w:p w14:paraId="68FDEF4F"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присоединению   </w:t>
      </w:r>
      <w:proofErr w:type="gramStart"/>
      <w:r>
        <w:rPr>
          <w:rFonts w:ascii="Courier New" w:hAnsi="Courier New" w:cs="Courier New"/>
          <w:sz w:val="20"/>
          <w:szCs w:val="20"/>
        </w:rPr>
        <w:t>энергопринимающих  устройств</w:t>
      </w:r>
      <w:proofErr w:type="gramEnd"/>
      <w:r>
        <w:rPr>
          <w:rFonts w:ascii="Courier New" w:hAnsi="Courier New" w:cs="Courier New"/>
          <w:sz w:val="20"/>
          <w:szCs w:val="20"/>
        </w:rPr>
        <w:t>,  урегулированию  отношений  с</w:t>
      </w:r>
    </w:p>
    <w:p w14:paraId="70D290F3"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третьими  лицами</w:t>
      </w:r>
      <w:proofErr w:type="gramEnd"/>
      <w:r>
        <w:rPr>
          <w:rFonts w:ascii="Courier New" w:hAnsi="Courier New" w:cs="Courier New"/>
          <w:sz w:val="20"/>
          <w:szCs w:val="20"/>
        </w:rPr>
        <w:t xml:space="preserve"> в случае необходимости строительства (модернизации) такими</w:t>
      </w:r>
    </w:p>
    <w:p w14:paraId="590F9FA7"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лицами     принадлежащих     им    объектов    электросетевого    хозяйства</w:t>
      </w:r>
    </w:p>
    <w:p w14:paraId="476CC0BB"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(энергопринимающих   </w:t>
      </w:r>
      <w:proofErr w:type="gramStart"/>
      <w:r>
        <w:rPr>
          <w:rFonts w:ascii="Courier New" w:hAnsi="Courier New" w:cs="Courier New"/>
          <w:sz w:val="20"/>
          <w:szCs w:val="20"/>
        </w:rPr>
        <w:t xml:space="preserve">устройств,   </w:t>
      </w:r>
      <w:proofErr w:type="gramEnd"/>
      <w:r>
        <w:rPr>
          <w:rFonts w:ascii="Courier New" w:hAnsi="Courier New" w:cs="Courier New"/>
          <w:sz w:val="20"/>
          <w:szCs w:val="20"/>
        </w:rPr>
        <w:t>объектов   электроэнергетики),  с  учетом</w:t>
      </w:r>
    </w:p>
    <w:p w14:paraId="322A9176"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следующих характеристик:</w:t>
      </w:r>
    </w:p>
    <w:p w14:paraId="261B394E" w14:textId="77777777" w:rsidR="005901B0" w:rsidRDefault="005901B0" w:rsidP="005901B0">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максимальная мощность присоединяемых энергопринимающих устройств ________ (кВт);</w:t>
      </w:r>
    </w:p>
    <w:p w14:paraId="7D722C37"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категория надежности _______;</w:t>
      </w:r>
    </w:p>
    <w:p w14:paraId="201733BE"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класс напряжения электрических сетей, к которым осуществляется технологическое присоединение _____ (</w:t>
      </w:r>
      <w:proofErr w:type="spellStart"/>
      <w:r>
        <w:rPr>
          <w:rFonts w:ascii="Roboto" w:hAnsi="Roboto" w:cs="Roboto"/>
          <w:sz w:val="24"/>
          <w:szCs w:val="24"/>
        </w:rPr>
        <w:t>кВ</w:t>
      </w:r>
      <w:proofErr w:type="spellEnd"/>
      <w:r>
        <w:rPr>
          <w:rFonts w:ascii="Roboto" w:hAnsi="Roboto" w:cs="Roboto"/>
          <w:sz w:val="24"/>
          <w:szCs w:val="24"/>
        </w:rPr>
        <w:t>);</w:t>
      </w:r>
    </w:p>
    <w:p w14:paraId="3528B9F2"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максимальная мощность ранее присоединенных энергопринимающих устройств ___________ кВт </w:t>
      </w:r>
      <w:hyperlink w:anchor="Par177" w:history="1">
        <w:r>
          <w:rPr>
            <w:rFonts w:ascii="Roboto" w:hAnsi="Roboto" w:cs="Roboto"/>
            <w:color w:val="0000FF"/>
            <w:sz w:val="24"/>
            <w:szCs w:val="24"/>
          </w:rPr>
          <w:t>&lt;1&gt;</w:t>
        </w:r>
      </w:hyperlink>
      <w:r>
        <w:rPr>
          <w:rFonts w:ascii="Roboto" w:hAnsi="Roboto" w:cs="Roboto"/>
          <w:sz w:val="24"/>
          <w:szCs w:val="24"/>
        </w:rPr>
        <w:t>.</w:t>
      </w:r>
    </w:p>
    <w:p w14:paraId="76723C0C"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Заявитель обязуется оплатить расходы на технологическое присоединение в соответствии с условиями настоящего договора.</w:t>
      </w:r>
    </w:p>
    <w:p w14:paraId="17768EF9" w14:textId="77777777" w:rsidR="005901B0" w:rsidRDefault="005901B0" w:rsidP="005901B0">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2. Технологическое присоединение необходимо для электроснабжения ______</w:t>
      </w:r>
    </w:p>
    <w:p w14:paraId="3A57AE9D"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50D293CD"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объектов заявителя)</w:t>
      </w:r>
    </w:p>
    <w:p w14:paraId="397D065A"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расположенных (которые будут располагаться) _______________________________</w:t>
      </w:r>
    </w:p>
    <w:p w14:paraId="0C696D3C"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439055A9"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 объектов заявителя)</w:t>
      </w:r>
    </w:p>
    <w:p w14:paraId="13331D72" w14:textId="77777777" w:rsidR="005901B0" w:rsidRDefault="005901B0" w:rsidP="005901B0">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ar178" w:history="1">
        <w:r>
          <w:rPr>
            <w:rFonts w:ascii="Roboto" w:hAnsi="Roboto" w:cs="Roboto"/>
            <w:color w:val="0000FF"/>
            <w:sz w:val="24"/>
            <w:szCs w:val="24"/>
          </w:rPr>
          <w:t>&lt;2&gt;</w:t>
        </w:r>
      </w:hyperlink>
      <w:r>
        <w:rPr>
          <w:rFonts w:ascii="Roboto" w:hAnsi="Roboto" w:cs="Roboto"/>
          <w:sz w:val="24"/>
          <w:szCs w:val="24"/>
        </w:rPr>
        <w:t xml:space="preserve"> от границы участка заявителя, на котором располагаются (будут располагаться) присоединяемые объекты заявителя.</w:t>
      </w:r>
    </w:p>
    <w:p w14:paraId="2AFD6B38"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4. </w:t>
      </w:r>
      <w:hyperlink r:id="rId10" w:history="1">
        <w:r>
          <w:rPr>
            <w:rFonts w:ascii="Roboto" w:hAnsi="Roboto" w:cs="Roboto"/>
            <w:color w:val="0000FF"/>
            <w:sz w:val="24"/>
            <w:szCs w:val="24"/>
          </w:rPr>
          <w:t>Технические условия</w:t>
        </w:r>
      </w:hyperlink>
      <w:r>
        <w:rPr>
          <w:rFonts w:ascii="Roboto" w:hAnsi="Roboto" w:cs="Roboto"/>
          <w:sz w:val="24"/>
          <w:szCs w:val="24"/>
        </w:rPr>
        <w:t xml:space="preserve"> являются неотъемлемой частью настоящего договора и приведены в приложении.</w:t>
      </w:r>
    </w:p>
    <w:p w14:paraId="5706FDC9"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Срок действия технических условий составляет _______ год (года) </w:t>
      </w:r>
      <w:hyperlink w:anchor="Par179" w:history="1">
        <w:r>
          <w:rPr>
            <w:rFonts w:ascii="Roboto" w:hAnsi="Roboto" w:cs="Roboto"/>
            <w:color w:val="0000FF"/>
            <w:sz w:val="24"/>
            <w:szCs w:val="24"/>
          </w:rPr>
          <w:t>&lt;3&gt;</w:t>
        </w:r>
      </w:hyperlink>
      <w:r>
        <w:rPr>
          <w:rFonts w:ascii="Roboto" w:hAnsi="Roboto" w:cs="Roboto"/>
          <w:sz w:val="24"/>
          <w:szCs w:val="24"/>
        </w:rPr>
        <w:t xml:space="preserve"> со дня заключения настоящего договора.</w:t>
      </w:r>
    </w:p>
    <w:p w14:paraId="4242FBEF"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bookmarkStart w:id="0" w:name="Par76"/>
      <w:bookmarkEnd w:id="0"/>
      <w:r>
        <w:rPr>
          <w:rFonts w:ascii="Roboto" w:hAnsi="Roboto" w:cs="Roboto"/>
          <w:sz w:val="24"/>
          <w:szCs w:val="24"/>
        </w:rPr>
        <w:t>5. Срок выполнения мероприятий по технологическому присоединению составляет _____________ со дня заключения настоящего договора.</w:t>
      </w:r>
    </w:p>
    <w:p w14:paraId="1EC7D997"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73F3408E" w14:textId="77777777" w:rsidR="005901B0" w:rsidRDefault="005901B0" w:rsidP="005901B0">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II. Обязанности Сторон</w:t>
      </w:r>
    </w:p>
    <w:p w14:paraId="56008B75"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6DF2FBB7" w14:textId="77777777" w:rsidR="005901B0" w:rsidRDefault="005901B0" w:rsidP="005901B0">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6. Сетевая организация обязуется:</w:t>
      </w:r>
    </w:p>
    <w:p w14:paraId="1DAF911F"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35F0CA1"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bookmarkStart w:id="1" w:name="Par82"/>
      <w:bookmarkEnd w:id="1"/>
      <w:r>
        <w:rPr>
          <w:rFonts w:ascii="Roboto" w:hAnsi="Roboto" w:cs="Roboto"/>
          <w:sz w:val="24"/>
          <w:szCs w:val="24"/>
        </w:rPr>
        <w:lastRenderedPageBreak/>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rPr>
          <w:rFonts w:ascii="Roboto" w:hAnsi="Roboto" w:cs="Roboto"/>
          <w:sz w:val="24"/>
          <w:szCs w:val="24"/>
        </w:rPr>
        <w:t>кВ</w:t>
      </w:r>
      <w:proofErr w:type="spellEnd"/>
      <w:r>
        <w:rPr>
          <w:rFonts w:ascii="Roboto" w:hAnsi="Roboto" w:cs="Roboto"/>
          <w:sz w:val="24"/>
          <w:szCs w:val="24"/>
        </w:rPr>
        <w:t xml:space="preserve"> и ниже);</w:t>
      </w:r>
    </w:p>
    <w:p w14:paraId="20746970"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не позднее ________ рабочих дней со дня проведения осмотра (обследования), указанного в </w:t>
      </w:r>
      <w:hyperlink w:anchor="Par82" w:history="1">
        <w:r>
          <w:rPr>
            <w:rFonts w:ascii="Roboto" w:hAnsi="Roboto" w:cs="Roboto"/>
            <w:color w:val="0000FF"/>
            <w:sz w:val="24"/>
            <w:szCs w:val="24"/>
          </w:rPr>
          <w:t>абзаце третьем</w:t>
        </w:r>
      </w:hyperlink>
      <w:r>
        <w:rPr>
          <w:rFonts w:ascii="Roboto" w:hAnsi="Roboto" w:cs="Roboto"/>
          <w:sz w:val="24"/>
          <w:szCs w:val="24"/>
        </w:rPr>
        <w:t xml:space="preserve"> настоящего пункта, с соблюдением срока, установленного </w:t>
      </w:r>
      <w:hyperlink w:anchor="Par76" w:history="1">
        <w:r>
          <w:rPr>
            <w:rFonts w:ascii="Roboto" w:hAnsi="Roboto" w:cs="Roboto"/>
            <w:color w:val="0000FF"/>
            <w:sz w:val="24"/>
            <w:szCs w:val="24"/>
          </w:rPr>
          <w:t>пунктом 5</w:t>
        </w:r>
      </w:hyperlink>
      <w:r>
        <w:rPr>
          <w:rFonts w:ascii="Roboto" w:hAnsi="Roboto" w:cs="Roboto"/>
          <w:sz w:val="24"/>
          <w:szCs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Pr>
          <w:rFonts w:ascii="Roboto" w:hAnsi="Roboto" w:cs="Roboto"/>
          <w:sz w:val="24"/>
          <w:szCs w:val="24"/>
        </w:rPr>
        <w:t>кВ</w:t>
      </w:r>
      <w:proofErr w:type="spellEnd"/>
      <w:r>
        <w:rPr>
          <w:rFonts w:ascii="Roboto" w:hAnsi="Roboto" w:cs="Roboto"/>
          <w:sz w:val="24"/>
          <w:szCs w:val="24"/>
        </w:rPr>
        <w:t xml:space="preserve"> и ниже).</w:t>
      </w:r>
    </w:p>
    <w:p w14:paraId="2CFDA55C"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6(1). В случае осуществления технологического присоединения энергопринимающих устройств на уровне напряжения 0,4 </w:t>
      </w:r>
      <w:proofErr w:type="spellStart"/>
      <w:r>
        <w:rPr>
          <w:rFonts w:ascii="Roboto" w:hAnsi="Roboto" w:cs="Roboto"/>
          <w:sz w:val="24"/>
          <w:szCs w:val="24"/>
        </w:rPr>
        <w:t>кВ</w:t>
      </w:r>
      <w:proofErr w:type="spellEnd"/>
      <w:r>
        <w:rPr>
          <w:rFonts w:ascii="Roboto" w:hAnsi="Roboto" w:cs="Roboto"/>
          <w:sz w:val="24"/>
          <w:szCs w:val="24"/>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19BD92B1"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18B142BB"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8. Заявитель обязуется:</w:t>
      </w:r>
    </w:p>
    <w:p w14:paraId="6359BCC6"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4ABE4A8"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в случае осуществления технологического присоединения энергопринимающих устройств на уровне напряжения выше 0,4 </w:t>
      </w:r>
      <w:proofErr w:type="spellStart"/>
      <w:r>
        <w:rPr>
          <w:rFonts w:ascii="Roboto" w:hAnsi="Roboto" w:cs="Roboto"/>
          <w:sz w:val="24"/>
          <w:szCs w:val="24"/>
        </w:rPr>
        <w:t>кВ</w:t>
      </w:r>
      <w:proofErr w:type="spellEnd"/>
      <w:r>
        <w:rPr>
          <w:rFonts w:ascii="Roboto" w:hAnsi="Roboto" w:cs="Roboto"/>
          <w:sz w:val="24"/>
          <w:szCs w:val="24"/>
        </w:rP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w:t>
      </w:r>
      <w:r>
        <w:rPr>
          <w:rFonts w:ascii="Roboto" w:hAnsi="Roboto" w:cs="Roboto"/>
          <w:sz w:val="24"/>
          <w:szCs w:val="24"/>
        </w:rPr>
        <w:lastRenderedPageBreak/>
        <w:t>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516FA3A6"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Pr>
          <w:rFonts w:ascii="Roboto" w:hAnsi="Roboto" w:cs="Roboto"/>
          <w:sz w:val="24"/>
          <w:szCs w:val="24"/>
        </w:rPr>
        <w:t>кВ</w:t>
      </w:r>
      <w:proofErr w:type="spellEnd"/>
      <w:r>
        <w:rPr>
          <w:rFonts w:ascii="Roboto" w:hAnsi="Roboto" w:cs="Roboto"/>
          <w:sz w:val="24"/>
          <w:szCs w:val="24"/>
        </w:rPr>
        <w:t>);</w:t>
      </w:r>
    </w:p>
    <w:p w14:paraId="42E5EDFF"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rPr>
          <w:rFonts w:ascii="Roboto" w:hAnsi="Roboto" w:cs="Roboto"/>
          <w:sz w:val="24"/>
          <w:szCs w:val="24"/>
        </w:rPr>
        <w:t>кВ</w:t>
      </w:r>
      <w:proofErr w:type="spellEnd"/>
      <w:r>
        <w:rPr>
          <w:rFonts w:ascii="Roboto" w:hAnsi="Roboto" w:cs="Roboto"/>
          <w:sz w:val="24"/>
          <w:szCs w:val="24"/>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09E82F8C"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надлежащим образом исполнять указанные в </w:t>
      </w:r>
      <w:hyperlink w:anchor="Par95" w:history="1">
        <w:r>
          <w:rPr>
            <w:rFonts w:ascii="Roboto" w:hAnsi="Roboto" w:cs="Roboto"/>
            <w:color w:val="0000FF"/>
            <w:sz w:val="24"/>
            <w:szCs w:val="24"/>
          </w:rPr>
          <w:t>разделе III</w:t>
        </w:r>
      </w:hyperlink>
      <w:r>
        <w:rPr>
          <w:rFonts w:ascii="Roboto" w:hAnsi="Roboto" w:cs="Roboto"/>
          <w:sz w:val="24"/>
          <w:szCs w:val="24"/>
        </w:rPr>
        <w:t xml:space="preserve"> настоящего договора обязательства по оплате расходов на технологическое присоединение;</w:t>
      </w:r>
    </w:p>
    <w:p w14:paraId="2B74D485"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3C09B0CF"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5AD0BB68"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14B26631" w14:textId="77777777" w:rsidR="005901B0" w:rsidRDefault="005901B0" w:rsidP="005901B0">
      <w:pPr>
        <w:autoSpaceDE w:val="0"/>
        <w:autoSpaceDN w:val="0"/>
        <w:adjustRightInd w:val="0"/>
        <w:spacing w:after="0" w:line="240" w:lineRule="auto"/>
        <w:jc w:val="center"/>
        <w:outlineLvl w:val="1"/>
        <w:rPr>
          <w:rFonts w:ascii="Roboto" w:hAnsi="Roboto" w:cs="Roboto"/>
          <w:sz w:val="24"/>
          <w:szCs w:val="24"/>
        </w:rPr>
      </w:pPr>
      <w:bookmarkStart w:id="2" w:name="Par95"/>
      <w:bookmarkEnd w:id="2"/>
      <w:r>
        <w:rPr>
          <w:rFonts w:ascii="Roboto" w:hAnsi="Roboto" w:cs="Roboto"/>
          <w:sz w:val="24"/>
          <w:szCs w:val="24"/>
        </w:rPr>
        <w:t>III. Плата за технологическое присоединение</w:t>
      </w:r>
    </w:p>
    <w:p w14:paraId="1B071E60"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 порядок расчетов</w:t>
      </w:r>
    </w:p>
    <w:p w14:paraId="7B2501AB"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55BDF12F"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w:t>
      </w:r>
      <w:proofErr w:type="gramStart"/>
      <w:r>
        <w:rPr>
          <w:rFonts w:ascii="Courier New" w:hAnsi="Courier New" w:cs="Courier New"/>
          <w:sz w:val="20"/>
          <w:szCs w:val="20"/>
        </w:rPr>
        <w:t>Размер  платы</w:t>
      </w:r>
      <w:proofErr w:type="gramEnd"/>
      <w:r>
        <w:rPr>
          <w:rFonts w:ascii="Courier New" w:hAnsi="Courier New" w:cs="Courier New"/>
          <w:sz w:val="20"/>
          <w:szCs w:val="20"/>
        </w:rPr>
        <w:t xml:space="preserve">  за  технологическое    присоединение    определяется</w:t>
      </w:r>
    </w:p>
    <w:p w14:paraId="72DA7FD9"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соответствии с решением _________________________________________________</w:t>
      </w:r>
    </w:p>
    <w:p w14:paraId="436797A0"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органа исполнительной власти</w:t>
      </w:r>
    </w:p>
    <w:p w14:paraId="7830AF43"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EC08AE2"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области государственного регулирования тарифов)</w:t>
      </w:r>
    </w:p>
    <w:p w14:paraId="3B9CEF85"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_____________ N _______ и составляет ____________ рублей _______ копеек.</w:t>
      </w:r>
    </w:p>
    <w:p w14:paraId="0E9D9F0E"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11.  </w:t>
      </w:r>
      <w:proofErr w:type="gramStart"/>
      <w:r>
        <w:rPr>
          <w:rFonts w:ascii="Courier New" w:hAnsi="Courier New" w:cs="Courier New"/>
          <w:sz w:val="20"/>
          <w:szCs w:val="20"/>
        </w:rPr>
        <w:t>Внесение  платы</w:t>
      </w:r>
      <w:proofErr w:type="gramEnd"/>
      <w:r>
        <w:rPr>
          <w:rFonts w:ascii="Courier New" w:hAnsi="Courier New" w:cs="Courier New"/>
          <w:sz w:val="20"/>
          <w:szCs w:val="20"/>
        </w:rPr>
        <w:t xml:space="preserve">  за  технологическое  присоединение осуществляется</w:t>
      </w:r>
    </w:p>
    <w:p w14:paraId="4FEB987A"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заявителем в следующем порядке: ___________________________________________</w:t>
      </w:r>
    </w:p>
    <w:p w14:paraId="1C456999"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(указываются порядок и сроки</w:t>
      </w:r>
    </w:p>
    <w:p w14:paraId="2DF0CDED"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A18D18C" w14:textId="77777777" w:rsidR="005901B0" w:rsidRDefault="005901B0" w:rsidP="005901B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внесения платы за технологическое присоединение)</w:t>
      </w:r>
    </w:p>
    <w:p w14:paraId="752B902B" w14:textId="77777777" w:rsidR="005901B0" w:rsidRDefault="005901B0" w:rsidP="005901B0">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2346B730"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6AEE5FC3" w14:textId="77777777" w:rsidR="005901B0" w:rsidRDefault="005901B0" w:rsidP="005901B0">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IV. Разграничение балансовой принадлежности электрических</w:t>
      </w:r>
    </w:p>
    <w:p w14:paraId="55DCA5F0"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сетей и эксплуатационной ответственности Сторон</w:t>
      </w:r>
    </w:p>
    <w:p w14:paraId="0CD6C9D3"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27094AC4" w14:textId="77777777" w:rsidR="005901B0" w:rsidRDefault="005901B0" w:rsidP="005901B0">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13. Заявитель несет балансовую и эксплуатационную ответственность до точки присоединения энергопринимающих устройств заявителя.</w:t>
      </w:r>
    </w:p>
    <w:p w14:paraId="2A861400"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74BA12D2" w14:textId="77777777" w:rsidR="005901B0" w:rsidRDefault="005901B0" w:rsidP="005901B0">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V. Условия изменения, расторжения договора</w:t>
      </w:r>
    </w:p>
    <w:p w14:paraId="217105CA" w14:textId="77777777" w:rsidR="005901B0" w:rsidRDefault="005901B0" w:rsidP="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 ответственность Сторон</w:t>
      </w:r>
    </w:p>
    <w:p w14:paraId="07F7E7D5"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4C859ADD" w14:textId="77777777" w:rsidR="005901B0" w:rsidRDefault="005901B0" w:rsidP="005901B0">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14. Настоящий договор может быть изменен по письменному соглашению Сторон или в судебном порядке.</w:t>
      </w:r>
    </w:p>
    <w:p w14:paraId="3C92EAE0"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15. Договор может быть расторгнут по требованию одной из Сторон по основаниям, предусмотренным Гражданским </w:t>
      </w:r>
      <w:hyperlink r:id="rId11" w:history="1">
        <w:r>
          <w:rPr>
            <w:rFonts w:ascii="Roboto" w:hAnsi="Roboto" w:cs="Roboto"/>
            <w:color w:val="0000FF"/>
            <w:sz w:val="24"/>
            <w:szCs w:val="24"/>
          </w:rPr>
          <w:t>кодексом</w:t>
        </w:r>
      </w:hyperlink>
      <w:r>
        <w:rPr>
          <w:rFonts w:ascii="Roboto" w:hAnsi="Roboto" w:cs="Roboto"/>
          <w:sz w:val="24"/>
          <w:szCs w:val="24"/>
        </w:rPr>
        <w:t xml:space="preserve"> Российской Федерации.</w:t>
      </w:r>
    </w:p>
    <w:p w14:paraId="6B495E00"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78A822E7"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54FF053"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bookmarkStart w:id="3" w:name="Par123"/>
      <w:bookmarkEnd w:id="3"/>
      <w:r>
        <w:rPr>
          <w:rFonts w:ascii="Roboto" w:hAnsi="Roboto" w:cs="Roboto"/>
          <w:sz w:val="24"/>
          <w:szCs w:val="24"/>
        </w:rPr>
        <w:t>17. Абзац утратил силу.</w:t>
      </w:r>
    </w:p>
    <w:p w14:paraId="46C39C75"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bookmarkStart w:id="4" w:name="Par124"/>
      <w:bookmarkEnd w:id="4"/>
      <w:r>
        <w:rPr>
          <w:rFonts w:ascii="Roboto" w:hAnsi="Roboto" w:cs="Roboto"/>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Pr>
          <w:rFonts w:ascii="Roboto" w:hAnsi="Roboto" w:cs="Roboto"/>
          <w:sz w:val="24"/>
          <w:szCs w:val="24"/>
        </w:rPr>
        <w:t>кВ</w:t>
      </w:r>
      <w:proofErr w:type="spellEnd"/>
      <w:r>
        <w:rPr>
          <w:rFonts w:ascii="Roboto" w:hAnsi="Roboto" w:cs="Roboto"/>
          <w:sz w:val="24"/>
          <w:szCs w:val="24"/>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9561B74"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w:t>
      </w:r>
      <w:r>
        <w:rPr>
          <w:rFonts w:ascii="Roboto" w:hAnsi="Roboto" w:cs="Roboto"/>
          <w:sz w:val="24"/>
          <w:szCs w:val="24"/>
        </w:rPr>
        <w:lastRenderedPageBreak/>
        <w:t xml:space="preserve">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123" w:history="1">
        <w:r>
          <w:rPr>
            <w:rFonts w:ascii="Roboto" w:hAnsi="Roboto" w:cs="Roboto"/>
            <w:color w:val="0000FF"/>
            <w:sz w:val="24"/>
            <w:szCs w:val="24"/>
          </w:rPr>
          <w:t>абзацем первым</w:t>
        </w:r>
      </w:hyperlink>
      <w:r>
        <w:rPr>
          <w:rFonts w:ascii="Roboto" w:hAnsi="Roboto" w:cs="Roboto"/>
          <w:sz w:val="24"/>
          <w:szCs w:val="24"/>
        </w:rPr>
        <w:t xml:space="preserve"> или </w:t>
      </w:r>
      <w:hyperlink w:anchor="Par124" w:history="1">
        <w:r>
          <w:rPr>
            <w:rFonts w:ascii="Roboto" w:hAnsi="Roboto" w:cs="Roboto"/>
            <w:color w:val="0000FF"/>
            <w:sz w:val="24"/>
            <w:szCs w:val="24"/>
          </w:rPr>
          <w:t>вторым</w:t>
        </w:r>
      </w:hyperlink>
      <w:r>
        <w:rPr>
          <w:rFonts w:ascii="Roboto" w:hAnsi="Roboto" w:cs="Roboto"/>
          <w:sz w:val="24"/>
          <w:szCs w:val="24"/>
        </w:rPr>
        <w:t xml:space="preserve"> настоящего пункта, в случае необоснованного уклонения либо отказа от ее уплаты.</w:t>
      </w:r>
    </w:p>
    <w:p w14:paraId="57682102"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0C72AD5"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3C316CF"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6E4EA61D" w14:textId="77777777" w:rsidR="005901B0" w:rsidRDefault="005901B0" w:rsidP="005901B0">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VI. Порядок разрешения споров</w:t>
      </w:r>
    </w:p>
    <w:p w14:paraId="5A479919"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07C949F3" w14:textId="77777777" w:rsidR="005901B0" w:rsidRDefault="005901B0" w:rsidP="005901B0">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026980A"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73A38A47" w14:textId="77777777" w:rsidR="005901B0" w:rsidRDefault="005901B0" w:rsidP="005901B0">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VII. Заключительные положения</w:t>
      </w:r>
    </w:p>
    <w:p w14:paraId="63FCAD0B"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6F876485" w14:textId="77777777" w:rsidR="005901B0" w:rsidRDefault="005901B0" w:rsidP="005901B0">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21. Настоящий договор считается заключенным со дня оплаты заявителем счета на оплату технологического присоединения по договору.</w:t>
      </w:r>
    </w:p>
    <w:p w14:paraId="3828473D"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22. Настоящий договор составлен и подписан в двух экземплярах, по одному для каждой из Сторон.</w:t>
      </w:r>
    </w:p>
    <w:p w14:paraId="7C41D1FD"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0421C728" w14:textId="77777777" w:rsidR="005901B0" w:rsidRDefault="005901B0" w:rsidP="005901B0">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Реквизиты Сторон</w:t>
      </w:r>
    </w:p>
    <w:p w14:paraId="1EE200E8" w14:textId="77777777" w:rsidR="005901B0" w:rsidRDefault="005901B0" w:rsidP="005901B0">
      <w:pPr>
        <w:autoSpaceDE w:val="0"/>
        <w:autoSpaceDN w:val="0"/>
        <w:adjustRightInd w:val="0"/>
        <w:spacing w:after="0" w:line="240" w:lineRule="auto"/>
        <w:jc w:val="both"/>
        <w:rPr>
          <w:rFonts w:ascii="Roboto" w:hAnsi="Roboto" w:cs="Roboto"/>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5901B0" w14:paraId="088821FE" w14:textId="77777777">
        <w:tc>
          <w:tcPr>
            <w:tcW w:w="4252" w:type="dxa"/>
          </w:tcPr>
          <w:p w14:paraId="5F4980AC"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Сетевая организация</w:t>
            </w:r>
          </w:p>
          <w:p w14:paraId="21DA2FC3"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w:t>
            </w:r>
          </w:p>
          <w:p w14:paraId="4A67072F" w14:textId="77777777" w:rsidR="005901B0" w:rsidRDefault="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(наименование сетевой организации)</w:t>
            </w:r>
          </w:p>
          <w:p w14:paraId="6D8B6A84"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w:t>
            </w:r>
          </w:p>
          <w:p w14:paraId="18823EFE" w14:textId="77777777" w:rsidR="005901B0" w:rsidRDefault="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(место нахождения)</w:t>
            </w:r>
          </w:p>
          <w:p w14:paraId="57B7659F"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ИНН/КПП ___________________________</w:t>
            </w:r>
          </w:p>
          <w:p w14:paraId="31C26C50"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w:t>
            </w:r>
          </w:p>
          <w:p w14:paraId="0AC213F4"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р/с __________________________________</w:t>
            </w:r>
          </w:p>
          <w:p w14:paraId="528437C7"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к/с __________________________________</w:t>
            </w:r>
          </w:p>
          <w:p w14:paraId="355CB9B7"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w:t>
            </w:r>
          </w:p>
          <w:p w14:paraId="414D74F3" w14:textId="77777777" w:rsidR="005901B0" w:rsidRDefault="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(должность, фамилия, имя, отчество лица,</w:t>
            </w:r>
          </w:p>
          <w:p w14:paraId="538C7574"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w:t>
            </w:r>
          </w:p>
          <w:p w14:paraId="4E82C18D" w14:textId="77777777" w:rsidR="005901B0" w:rsidRDefault="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действующего от имени сетевой организации)</w:t>
            </w:r>
          </w:p>
        </w:tc>
        <w:tc>
          <w:tcPr>
            <w:tcW w:w="360" w:type="dxa"/>
          </w:tcPr>
          <w:p w14:paraId="094812F8" w14:textId="77777777" w:rsidR="005901B0" w:rsidRDefault="005901B0">
            <w:pPr>
              <w:autoSpaceDE w:val="0"/>
              <w:autoSpaceDN w:val="0"/>
              <w:adjustRightInd w:val="0"/>
              <w:spacing w:after="0" w:line="240" w:lineRule="auto"/>
              <w:rPr>
                <w:rFonts w:ascii="Roboto" w:hAnsi="Roboto" w:cs="Roboto"/>
                <w:sz w:val="24"/>
                <w:szCs w:val="24"/>
              </w:rPr>
            </w:pPr>
          </w:p>
        </w:tc>
        <w:tc>
          <w:tcPr>
            <w:tcW w:w="4422" w:type="dxa"/>
          </w:tcPr>
          <w:p w14:paraId="2D0C7848"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Заявитель</w:t>
            </w:r>
          </w:p>
          <w:p w14:paraId="526F20DF"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_____________________________________</w:t>
            </w:r>
          </w:p>
          <w:p w14:paraId="0C4CE621" w14:textId="77777777" w:rsidR="005901B0" w:rsidRDefault="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(фамилия, имя, отчество)</w:t>
            </w:r>
          </w:p>
          <w:p w14:paraId="7D252EAA"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_____________________________________</w:t>
            </w:r>
          </w:p>
          <w:p w14:paraId="167C362F" w14:textId="77777777" w:rsidR="005901B0" w:rsidRDefault="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(серия, номер, дата и место выдачи паспорта</w:t>
            </w:r>
          </w:p>
          <w:p w14:paraId="36375775"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_____________________________________</w:t>
            </w:r>
          </w:p>
          <w:p w14:paraId="0422E7B1" w14:textId="77777777" w:rsidR="005901B0" w:rsidRDefault="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или иного документа, удостоверяющего</w:t>
            </w:r>
          </w:p>
          <w:p w14:paraId="4A1F3004"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_____________________________________</w:t>
            </w:r>
          </w:p>
          <w:p w14:paraId="2981E491" w14:textId="77777777" w:rsidR="005901B0" w:rsidRDefault="005901B0">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личность в соответствии с законодательством Российской Федерации)</w:t>
            </w:r>
          </w:p>
          <w:p w14:paraId="772A63B7"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ИНН (при наличии) ____________________</w:t>
            </w:r>
          </w:p>
          <w:p w14:paraId="304069E7"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_____________________________________</w:t>
            </w:r>
          </w:p>
          <w:p w14:paraId="322B97AA"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Место жительства _____________________</w:t>
            </w:r>
          </w:p>
          <w:p w14:paraId="4D6618F1"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_____________________________________</w:t>
            </w:r>
          </w:p>
          <w:p w14:paraId="60D7BAA1"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lastRenderedPageBreak/>
              <w:t>_____________________________________</w:t>
            </w:r>
          </w:p>
          <w:p w14:paraId="4F1F8D9A"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_____________________________________</w:t>
            </w:r>
          </w:p>
        </w:tc>
      </w:tr>
      <w:tr w:rsidR="005901B0" w14:paraId="50EE91B5" w14:textId="77777777">
        <w:tc>
          <w:tcPr>
            <w:tcW w:w="4252" w:type="dxa"/>
          </w:tcPr>
          <w:p w14:paraId="698CC6F7" w14:textId="77777777" w:rsidR="005901B0" w:rsidRDefault="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lastRenderedPageBreak/>
              <w:t>_________</w:t>
            </w:r>
          </w:p>
          <w:p w14:paraId="58B9ECB0" w14:textId="77777777" w:rsidR="005901B0" w:rsidRDefault="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(подпись)</w:t>
            </w:r>
          </w:p>
          <w:p w14:paraId="6FB9F88C" w14:textId="77777777" w:rsidR="005901B0" w:rsidRDefault="005901B0">
            <w:pPr>
              <w:autoSpaceDE w:val="0"/>
              <w:autoSpaceDN w:val="0"/>
              <w:adjustRightInd w:val="0"/>
              <w:spacing w:after="0" w:line="240" w:lineRule="auto"/>
              <w:jc w:val="both"/>
              <w:rPr>
                <w:rFonts w:ascii="Roboto" w:hAnsi="Roboto" w:cs="Roboto"/>
                <w:sz w:val="24"/>
                <w:szCs w:val="24"/>
              </w:rPr>
            </w:pPr>
            <w:r>
              <w:rPr>
                <w:rFonts w:ascii="Roboto" w:hAnsi="Roboto" w:cs="Roboto"/>
                <w:sz w:val="24"/>
                <w:szCs w:val="24"/>
              </w:rPr>
              <w:t>М.П.</w:t>
            </w:r>
          </w:p>
        </w:tc>
        <w:tc>
          <w:tcPr>
            <w:tcW w:w="360" w:type="dxa"/>
          </w:tcPr>
          <w:p w14:paraId="4C81002E" w14:textId="77777777" w:rsidR="005901B0" w:rsidRDefault="005901B0">
            <w:pPr>
              <w:autoSpaceDE w:val="0"/>
              <w:autoSpaceDN w:val="0"/>
              <w:adjustRightInd w:val="0"/>
              <w:spacing w:after="0" w:line="240" w:lineRule="auto"/>
              <w:rPr>
                <w:rFonts w:ascii="Roboto" w:hAnsi="Roboto" w:cs="Roboto"/>
                <w:sz w:val="24"/>
                <w:szCs w:val="24"/>
              </w:rPr>
            </w:pPr>
          </w:p>
        </w:tc>
        <w:tc>
          <w:tcPr>
            <w:tcW w:w="4422" w:type="dxa"/>
          </w:tcPr>
          <w:p w14:paraId="0BF0BF27" w14:textId="77777777" w:rsidR="005901B0" w:rsidRDefault="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_________</w:t>
            </w:r>
          </w:p>
          <w:p w14:paraId="2DE1F7DC" w14:textId="77777777" w:rsidR="005901B0" w:rsidRDefault="005901B0">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(подпись)</w:t>
            </w:r>
          </w:p>
        </w:tc>
      </w:tr>
    </w:tbl>
    <w:p w14:paraId="6B589DF9"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41B155C3" w14:textId="77777777" w:rsidR="005901B0" w:rsidRDefault="005901B0" w:rsidP="005901B0">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w:t>
      </w:r>
    </w:p>
    <w:p w14:paraId="4B3400DE"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bookmarkStart w:id="5" w:name="Par177"/>
      <w:bookmarkEnd w:id="5"/>
      <w:r>
        <w:rPr>
          <w:rFonts w:ascii="Roboto" w:hAnsi="Roboto" w:cs="Roboto"/>
          <w:sz w:val="24"/>
          <w:szCs w:val="24"/>
        </w:rPr>
        <w:t xml:space="preserve">&lt;1&gt; Подлежит указанию, если энергопринимающее устройство заявителя ранее в надлежащем порядке </w:t>
      </w:r>
      <w:proofErr w:type="gramStart"/>
      <w:r>
        <w:rPr>
          <w:rFonts w:ascii="Roboto" w:hAnsi="Roboto" w:cs="Roboto"/>
          <w:sz w:val="24"/>
          <w:szCs w:val="24"/>
        </w:rPr>
        <w:t>было технологически присоединено</w:t>
      </w:r>
      <w:proofErr w:type="gramEnd"/>
      <w:r>
        <w:rPr>
          <w:rFonts w:ascii="Roboto" w:hAnsi="Roboto" w:cs="Roboto"/>
          <w:sz w:val="24"/>
          <w:szCs w:val="24"/>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25121520"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bookmarkStart w:id="6" w:name="Par178"/>
      <w:bookmarkEnd w:id="6"/>
      <w:r>
        <w:rPr>
          <w:rFonts w:ascii="Roboto" w:hAnsi="Roboto" w:cs="Roboto"/>
          <w:sz w:val="24"/>
          <w:szCs w:val="24"/>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41C1233F" w14:textId="77777777" w:rsidR="005901B0" w:rsidRDefault="005901B0" w:rsidP="005901B0">
      <w:pPr>
        <w:autoSpaceDE w:val="0"/>
        <w:autoSpaceDN w:val="0"/>
        <w:adjustRightInd w:val="0"/>
        <w:spacing w:before="240" w:after="0" w:line="240" w:lineRule="auto"/>
        <w:ind w:firstLine="540"/>
        <w:jc w:val="both"/>
        <w:rPr>
          <w:rFonts w:ascii="Roboto" w:hAnsi="Roboto" w:cs="Roboto"/>
          <w:sz w:val="24"/>
          <w:szCs w:val="24"/>
        </w:rPr>
      </w:pPr>
      <w:bookmarkStart w:id="7" w:name="Par179"/>
      <w:bookmarkEnd w:id="7"/>
      <w:r>
        <w:rPr>
          <w:rFonts w:ascii="Roboto" w:hAnsi="Roboto" w:cs="Roboto"/>
          <w:sz w:val="24"/>
          <w:szCs w:val="24"/>
        </w:rPr>
        <w:t>&lt;3&gt; Срок действия технических условий не может составлять менее 2 лет и более 5 лет.</w:t>
      </w:r>
    </w:p>
    <w:p w14:paraId="297211B0"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181D52B3"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37FA54A0" w14:textId="77777777" w:rsidR="005901B0" w:rsidRDefault="005901B0" w:rsidP="005901B0">
      <w:pPr>
        <w:autoSpaceDE w:val="0"/>
        <w:autoSpaceDN w:val="0"/>
        <w:adjustRightInd w:val="0"/>
        <w:spacing w:after="0" w:line="240" w:lineRule="auto"/>
        <w:jc w:val="both"/>
        <w:rPr>
          <w:rFonts w:ascii="Roboto" w:hAnsi="Roboto" w:cs="Roboto"/>
          <w:sz w:val="24"/>
          <w:szCs w:val="24"/>
        </w:rPr>
      </w:pPr>
    </w:p>
    <w:p w14:paraId="33E71B57" w14:textId="77777777" w:rsidR="0006753D" w:rsidRDefault="0006753D"/>
    <w:sectPr w:rsidR="0006753D" w:rsidSect="007A391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BF"/>
    <w:rsid w:val="0006753D"/>
    <w:rsid w:val="00104DBF"/>
    <w:rsid w:val="00590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323D5-08D1-4F94-A634-7683A629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158&amp;dst=10024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ZR&amp;n=420968&amp;dst=10002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420971&amp;dst=100149" TargetMode="External"/><Relationship Id="rId11" Type="http://schemas.openxmlformats.org/officeDocument/2006/relationships/hyperlink" Target="https://login.consultant.ru/link/?req=doc&amp;base=RZR&amp;n=508490" TargetMode="External"/><Relationship Id="rId5" Type="http://schemas.openxmlformats.org/officeDocument/2006/relationships/hyperlink" Target="https://login.consultant.ru/link/?req=doc&amp;base=RZR&amp;n=205587&amp;dst=100032" TargetMode="External"/><Relationship Id="rId10" Type="http://schemas.openxmlformats.org/officeDocument/2006/relationships/hyperlink" Target="https://login.consultant.ru/link/?req=doc&amp;base=RZR&amp;n=526158&amp;dst=1342" TargetMode="External"/><Relationship Id="rId4" Type="http://schemas.openxmlformats.org/officeDocument/2006/relationships/hyperlink" Target="https://login.consultant.ru/link/?req=doc&amp;base=RZR&amp;n=422791&amp;dst=100028" TargetMode="External"/><Relationship Id="rId9" Type="http://schemas.openxmlformats.org/officeDocument/2006/relationships/hyperlink" Target="https://login.consultant.ru/link/?req=doc&amp;base=RZR&amp;n=522110&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2588</Words>
  <Characters>14753</Characters>
  <Application>Microsoft Office Word</Application>
  <DocSecurity>0</DocSecurity>
  <Lines>122</Lines>
  <Paragraphs>34</Paragraphs>
  <ScaleCrop>false</ScaleCrop>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2026-02-25T04:41:00Z</dcterms:created>
  <dcterms:modified xsi:type="dcterms:W3CDTF">2026-02-25T04:41:00Z</dcterms:modified>
</cp:coreProperties>
</file>